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DA4C" w14:textId="77777777" w:rsidR="00313587" w:rsidRPr="00313587" w:rsidRDefault="00313587" w:rsidP="00B903D8">
      <w:pPr>
        <w:jc w:val="center"/>
      </w:pPr>
      <w:r w:rsidRPr="00313587">
        <w:rPr>
          <w:b/>
          <w:bCs/>
        </w:rPr>
        <w:t xml:space="preserve">Zasady uczestnictwa w Kiermaszu – pn. </w:t>
      </w:r>
      <w:proofErr w:type="gramStart"/>
      <w:r w:rsidRPr="00313587">
        <w:rPr>
          <w:b/>
          <w:bCs/>
        </w:rPr>
        <w:t>„ Drugie</w:t>
      </w:r>
      <w:proofErr w:type="gramEnd"/>
      <w:r w:rsidRPr="00313587">
        <w:rPr>
          <w:b/>
          <w:bCs/>
        </w:rPr>
        <w:t xml:space="preserve"> życie”</w:t>
      </w:r>
      <w:r w:rsidRPr="00313587">
        <w:rPr>
          <w:b/>
          <w:bCs/>
        </w:rPr>
        <w:br/>
        <w:t>Organizowanego przez Wójta Gminy Dębnica Kaszubska,</w:t>
      </w:r>
      <w:r w:rsidRPr="00313587">
        <w:rPr>
          <w:b/>
          <w:bCs/>
        </w:rPr>
        <w:br/>
        <w:t>w dniu 25 października 2025 r. w godzinach od 10:00 do 14:00</w:t>
      </w:r>
    </w:p>
    <w:p w14:paraId="7F785452" w14:textId="77777777" w:rsidR="00313587" w:rsidRPr="00313587" w:rsidRDefault="00313587" w:rsidP="00313587"/>
    <w:p w14:paraId="4647CF44" w14:textId="77777777" w:rsidR="00313587" w:rsidRPr="00313587" w:rsidRDefault="00313587" w:rsidP="00313587">
      <w:pPr>
        <w:numPr>
          <w:ilvl w:val="0"/>
          <w:numId w:val="1"/>
        </w:numPr>
      </w:pPr>
      <w:r w:rsidRPr="00313587">
        <w:t xml:space="preserve">Wójt Gminy Dębnica Kaszubska organizuje Kiermasz pn. „Drugie życie”. </w:t>
      </w:r>
    </w:p>
    <w:p w14:paraId="4BE738BF" w14:textId="77777777" w:rsidR="00313587" w:rsidRPr="00313587" w:rsidRDefault="00313587" w:rsidP="00313587">
      <w:pPr>
        <w:numPr>
          <w:ilvl w:val="0"/>
          <w:numId w:val="1"/>
        </w:numPr>
      </w:pPr>
      <w:r w:rsidRPr="00313587">
        <w:t xml:space="preserve">Kiermasz organizowany jest na terenie Szkoły Podstawowej w Dębnicy Kaszubskiej, ul.  Jana III Sobieskiego 3, w dniu 25 października 2025 r., w godzinach od 10.00 do 14.00. </w:t>
      </w:r>
    </w:p>
    <w:p w14:paraId="0078D773" w14:textId="77777777" w:rsidR="00313587" w:rsidRPr="00313587" w:rsidRDefault="00313587" w:rsidP="00313587">
      <w:pPr>
        <w:numPr>
          <w:ilvl w:val="0"/>
          <w:numId w:val="1"/>
        </w:numPr>
      </w:pPr>
      <w:r w:rsidRPr="00313587">
        <w:t xml:space="preserve">Celem Kiermaszu jest propagowanie oraz urzeczywistnienie nadania drugiego życia odzieży używanej oraz szerzenie postaw proekologicznych. </w:t>
      </w:r>
    </w:p>
    <w:p w14:paraId="36EE0502" w14:textId="77777777" w:rsidR="00313587" w:rsidRPr="00313587" w:rsidRDefault="00313587" w:rsidP="00313587">
      <w:pPr>
        <w:numPr>
          <w:ilvl w:val="0"/>
          <w:numId w:val="1"/>
        </w:numPr>
      </w:pPr>
      <w:r w:rsidRPr="00313587">
        <w:t>Kiermasz ma charakter otwarty, mogą wziąć udział wszyscy chętni poza podmiotami prowadzącymi działalność gospodarczą z zakresu handlu. Uczestnik wyprzedaży składa w tym przedmiocie stosowne pisemne oświadczenie (załącznik do niniejszych zasad uczestnictwa w Kiermaszu).</w:t>
      </w:r>
    </w:p>
    <w:p w14:paraId="6442FA56" w14:textId="77777777" w:rsidR="00313587" w:rsidRPr="00313587" w:rsidRDefault="00313587" w:rsidP="00313587">
      <w:pPr>
        <w:numPr>
          <w:ilvl w:val="0"/>
          <w:numId w:val="1"/>
        </w:numPr>
      </w:pPr>
      <w:r w:rsidRPr="00313587">
        <w:t xml:space="preserve">Pierwszeństwo wystawienia swoich rzeczy do dalszego odkupu mają mieszkańcy Gminy Dębnica Kaszubska. Ilość stanowisk jest ograniczona (15 stanowisk). Zgłoszenia są przyjmowane do 17 października 2025 roku. Zgłoszenia należy kierować na adres e-mail </w:t>
      </w:r>
      <w:hyperlink r:id="rId5" w:history="1">
        <w:r w:rsidRPr="00313587">
          <w:rPr>
            <w:rStyle w:val="Hipercze"/>
          </w:rPr>
          <w:t>p.komar@debnicakaszubska.eu</w:t>
        </w:r>
      </w:hyperlink>
      <w:r w:rsidRPr="00313587">
        <w:t xml:space="preserve"> oraz telefonicznie – numer kontaktowy 690 820 337 lub osobiście w Urzędzie Gminy Dębnica Kaszubska. Organizator zastrzega sobie prawo do wcześniejszego zamknięcia listy wystawców.</w:t>
      </w:r>
    </w:p>
    <w:p w14:paraId="788AAE06" w14:textId="3400154C" w:rsidR="00313587" w:rsidRPr="00313587" w:rsidRDefault="00313587" w:rsidP="00313587">
      <w:pPr>
        <w:numPr>
          <w:ilvl w:val="0"/>
          <w:numId w:val="1"/>
        </w:numPr>
      </w:pPr>
      <w:r w:rsidRPr="00313587">
        <w:t>Po otrzymaniu zgody na nieodpłatne udostępnienie przez Urząd Gminy na czas Kiermaszu, stoisko do dalszego odkupu rzeczy będzie można organizować w dniu Kiermaszu od godziny 9.00.</w:t>
      </w:r>
    </w:p>
    <w:p w14:paraId="7B4314E3" w14:textId="77777777" w:rsidR="00313587" w:rsidRPr="00313587" w:rsidRDefault="00313587" w:rsidP="00313587">
      <w:pPr>
        <w:numPr>
          <w:ilvl w:val="0"/>
          <w:numId w:val="1"/>
        </w:numPr>
      </w:pPr>
      <w:r w:rsidRPr="00313587">
        <w:t>Każdy uczestnik Kiermaszu tworzy samodzielnie stoisko uzgodnione przez organizatora, które po zakończeniu sprzedaży powinien po sobie uprzątnąć. Szerokość stoiska do 2 metrów.</w:t>
      </w:r>
    </w:p>
    <w:p w14:paraId="57853A48" w14:textId="36108D0E" w:rsidR="00313587" w:rsidRPr="00313587" w:rsidRDefault="00313587" w:rsidP="00313587">
      <w:pPr>
        <w:numPr>
          <w:ilvl w:val="0"/>
          <w:numId w:val="1"/>
        </w:numPr>
      </w:pPr>
      <w:r w:rsidRPr="00313587">
        <w:t>Organizatorzy nie ponoszą odpowiedzialności za jakość sprzedawanych rzeczy oraz dokonanych transakcji zawieranych między uczestnikami Kiermaszu (sprzedającym i kupującym).</w:t>
      </w:r>
    </w:p>
    <w:p w14:paraId="2D19B2B3" w14:textId="77777777" w:rsidR="00313587" w:rsidRPr="00313587" w:rsidRDefault="00313587" w:rsidP="00313587">
      <w:pPr>
        <w:numPr>
          <w:ilvl w:val="0"/>
          <w:numId w:val="1"/>
        </w:numPr>
      </w:pPr>
      <w:r w:rsidRPr="00313587">
        <w:t>W szczególnych przypadkach po wcześniejszym uzgodnieniu z organizatorem zapewniane jest wyposażenie stanowiska (stół, krzesło).</w:t>
      </w:r>
    </w:p>
    <w:p w14:paraId="4DE94F00" w14:textId="77777777" w:rsidR="00313587" w:rsidRPr="00313587" w:rsidRDefault="00313587" w:rsidP="00313587">
      <w:pPr>
        <w:numPr>
          <w:ilvl w:val="0"/>
          <w:numId w:val="1"/>
        </w:numPr>
      </w:pPr>
      <w:r w:rsidRPr="00313587">
        <w:t>Wstęp odkupujących rzeczy używane na Kiermasz jest bezpłatny.</w:t>
      </w:r>
    </w:p>
    <w:p w14:paraId="0A8881E7" w14:textId="77777777" w:rsidR="00313587" w:rsidRPr="00313587" w:rsidRDefault="00313587" w:rsidP="00313587">
      <w:pPr>
        <w:numPr>
          <w:ilvl w:val="0"/>
          <w:numId w:val="1"/>
        </w:numPr>
      </w:pPr>
      <w:r w:rsidRPr="00313587">
        <w:t xml:space="preserve">Zabroniony jest handel przedmiotami niebezpiecznymi (np. petardami), niedopuszczonymi do sprzedaży, wymagającymi koncesji (np. alkohol, wyroby tytoniowe), których posiadanie jest niezgodne </w:t>
      </w:r>
      <w:r w:rsidRPr="00313587">
        <w:br/>
        <w:t>z prawem oraz handel artykułami spożywczymi i zwierzętami.</w:t>
      </w:r>
    </w:p>
    <w:p w14:paraId="31EC38A9" w14:textId="77777777" w:rsidR="00313587" w:rsidRPr="00313587" w:rsidRDefault="00313587" w:rsidP="00313587">
      <w:pPr>
        <w:numPr>
          <w:ilvl w:val="0"/>
          <w:numId w:val="1"/>
        </w:numPr>
      </w:pPr>
      <w:r w:rsidRPr="00313587">
        <w:t>Na terenie Kiermaszu obowiązuje całkowity zakaz spożywania alkoholu oraz palenia papierosów.</w:t>
      </w:r>
    </w:p>
    <w:p w14:paraId="4E4678A5" w14:textId="77777777" w:rsidR="00313587" w:rsidRPr="00313587" w:rsidRDefault="00313587" w:rsidP="00313587">
      <w:pPr>
        <w:numPr>
          <w:ilvl w:val="0"/>
          <w:numId w:val="1"/>
        </w:numPr>
      </w:pPr>
      <w:r w:rsidRPr="00313587">
        <w:t>Na terenie Kiermaszu należy przestrzegać porządku i czystości.</w:t>
      </w:r>
    </w:p>
    <w:p w14:paraId="008F3633" w14:textId="77777777" w:rsidR="00313587" w:rsidRPr="00313587" w:rsidRDefault="00313587" w:rsidP="00313587">
      <w:pPr>
        <w:numPr>
          <w:ilvl w:val="0"/>
          <w:numId w:val="1"/>
        </w:numPr>
      </w:pPr>
      <w:r w:rsidRPr="00313587">
        <w:lastRenderedPageBreak/>
        <w:t>Dochód ze sprzedaży przedmiotów regulują zapisy ustawy z dnia 9 września 2000 r. o podatku od czynności cywilnoprawnych (t.j. Dz. U. z 2024 r. poz. 295 z późn. zm.) oraz inne powszechne przepisy podatkowe.</w:t>
      </w:r>
    </w:p>
    <w:p w14:paraId="111EF75B" w14:textId="023DDBD4" w:rsidR="00313587" w:rsidRPr="00313587" w:rsidRDefault="00313587" w:rsidP="00313587">
      <w:pPr>
        <w:numPr>
          <w:ilvl w:val="0"/>
          <w:numId w:val="1"/>
        </w:numPr>
      </w:pPr>
      <w:r w:rsidRPr="00313587">
        <w:t xml:space="preserve">Zasady uczestnictwa w Kiermaszu dostępne są na stronie </w:t>
      </w:r>
      <w:hyperlink r:id="rId6" w:history="1">
        <w:r w:rsidRPr="00313587">
          <w:rPr>
            <w:rStyle w:val="Hipercze"/>
          </w:rPr>
          <w:t>www.debnicakaszubska.eu</w:t>
        </w:r>
      </w:hyperlink>
    </w:p>
    <w:p w14:paraId="6C0413B5" w14:textId="77777777" w:rsidR="00313587" w:rsidRPr="00313587" w:rsidRDefault="00313587" w:rsidP="00313587">
      <w:pPr>
        <w:numPr>
          <w:ilvl w:val="0"/>
          <w:numId w:val="1"/>
        </w:numPr>
      </w:pPr>
      <w:r w:rsidRPr="00313587">
        <w:t xml:space="preserve">Biorąc udział w Kiermaszu uczestnicy akceptują postanowienia niniejszych zasad uczestnictwa </w:t>
      </w:r>
      <w:r w:rsidRPr="00313587">
        <w:br/>
        <w:t>w Kiermaszu</w:t>
      </w:r>
    </w:p>
    <w:p w14:paraId="7374EE31" w14:textId="77777777" w:rsidR="00313587" w:rsidRPr="00313587" w:rsidRDefault="00313587" w:rsidP="00313587">
      <w:pPr>
        <w:numPr>
          <w:ilvl w:val="0"/>
          <w:numId w:val="1"/>
        </w:numPr>
      </w:pPr>
      <w:r w:rsidRPr="00313587">
        <w:t xml:space="preserve">Klauzula informacyjna, dotycząca przetwarzania danych osobowych, znajduje się na stronie internetowej: </w:t>
      </w:r>
      <w:hyperlink r:id="rId7" w:history="1">
        <w:r w:rsidRPr="00313587">
          <w:rPr>
            <w:rStyle w:val="Hipercze"/>
          </w:rPr>
          <w:t>www.debnicakaszubska.eu</w:t>
        </w:r>
      </w:hyperlink>
      <w:r w:rsidRPr="00313587">
        <w:t xml:space="preserve"> </w:t>
      </w:r>
    </w:p>
    <w:p w14:paraId="67E2B187" w14:textId="77777777" w:rsidR="00313587" w:rsidRPr="00313587" w:rsidRDefault="00313587" w:rsidP="00313587"/>
    <w:p w14:paraId="56876FE9" w14:textId="77777777" w:rsidR="007F6F95" w:rsidRDefault="007F6F95"/>
    <w:sectPr w:rsidR="007F6F95" w:rsidSect="00313587">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44496"/>
    <w:multiLevelType w:val="hybridMultilevel"/>
    <w:tmpl w:val="FFFFFFFF"/>
    <w:lvl w:ilvl="0" w:tplc="0415000F">
      <w:start w:val="1"/>
      <w:numFmt w:val="decimal"/>
      <w:lvlText w:val="%1."/>
      <w:lvlJc w:val="left"/>
      <w:pPr>
        <w:ind w:left="720" w:hanging="360"/>
      </w:pPr>
      <w:rPr>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num w:numId="1" w16cid:durableId="753471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87"/>
    <w:rsid w:val="001A3ACE"/>
    <w:rsid w:val="00313587"/>
    <w:rsid w:val="00507745"/>
    <w:rsid w:val="007F6F95"/>
    <w:rsid w:val="00873FE7"/>
    <w:rsid w:val="009E2CD8"/>
    <w:rsid w:val="00A67DBC"/>
    <w:rsid w:val="00B903D8"/>
    <w:rsid w:val="00D4350C"/>
    <w:rsid w:val="00DC3DCA"/>
    <w:rsid w:val="00DD0D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9EB09"/>
  <w15:chartTrackingRefBased/>
  <w15:docId w15:val="{89BC6601-1267-40F1-A8BC-893269AF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135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135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1358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1358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1358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1358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1358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1358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1358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1358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1358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1358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1358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1358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1358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1358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1358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13587"/>
    <w:rPr>
      <w:rFonts w:eastAsiaTheme="majorEastAsia" w:cstheme="majorBidi"/>
      <w:color w:val="272727" w:themeColor="text1" w:themeTint="D8"/>
    </w:rPr>
  </w:style>
  <w:style w:type="paragraph" w:styleId="Tytu">
    <w:name w:val="Title"/>
    <w:basedOn w:val="Normalny"/>
    <w:next w:val="Normalny"/>
    <w:link w:val="TytuZnak"/>
    <w:uiPriority w:val="10"/>
    <w:qFormat/>
    <w:rsid w:val="00313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1358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1358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1358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13587"/>
    <w:pPr>
      <w:spacing w:before="160"/>
      <w:jc w:val="center"/>
    </w:pPr>
    <w:rPr>
      <w:i/>
      <w:iCs/>
      <w:color w:val="404040" w:themeColor="text1" w:themeTint="BF"/>
    </w:rPr>
  </w:style>
  <w:style w:type="character" w:customStyle="1" w:styleId="CytatZnak">
    <w:name w:val="Cytat Znak"/>
    <w:basedOn w:val="Domylnaczcionkaakapitu"/>
    <w:link w:val="Cytat"/>
    <w:uiPriority w:val="29"/>
    <w:rsid w:val="00313587"/>
    <w:rPr>
      <w:i/>
      <w:iCs/>
      <w:color w:val="404040" w:themeColor="text1" w:themeTint="BF"/>
    </w:rPr>
  </w:style>
  <w:style w:type="paragraph" w:styleId="Akapitzlist">
    <w:name w:val="List Paragraph"/>
    <w:basedOn w:val="Normalny"/>
    <w:uiPriority w:val="34"/>
    <w:qFormat/>
    <w:rsid w:val="00313587"/>
    <w:pPr>
      <w:ind w:left="720"/>
      <w:contextualSpacing/>
    </w:pPr>
  </w:style>
  <w:style w:type="character" w:styleId="Wyrnienieintensywne">
    <w:name w:val="Intense Emphasis"/>
    <w:basedOn w:val="Domylnaczcionkaakapitu"/>
    <w:uiPriority w:val="21"/>
    <w:qFormat/>
    <w:rsid w:val="00313587"/>
    <w:rPr>
      <w:i/>
      <w:iCs/>
      <w:color w:val="2F5496" w:themeColor="accent1" w:themeShade="BF"/>
    </w:rPr>
  </w:style>
  <w:style w:type="paragraph" w:styleId="Cytatintensywny">
    <w:name w:val="Intense Quote"/>
    <w:basedOn w:val="Normalny"/>
    <w:next w:val="Normalny"/>
    <w:link w:val="CytatintensywnyZnak"/>
    <w:uiPriority w:val="30"/>
    <w:qFormat/>
    <w:rsid w:val="003135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13587"/>
    <w:rPr>
      <w:i/>
      <w:iCs/>
      <w:color w:val="2F5496" w:themeColor="accent1" w:themeShade="BF"/>
    </w:rPr>
  </w:style>
  <w:style w:type="character" w:styleId="Odwoanieintensywne">
    <w:name w:val="Intense Reference"/>
    <w:basedOn w:val="Domylnaczcionkaakapitu"/>
    <w:uiPriority w:val="32"/>
    <w:qFormat/>
    <w:rsid w:val="00313587"/>
    <w:rPr>
      <w:b/>
      <w:bCs/>
      <w:smallCaps/>
      <w:color w:val="2F5496" w:themeColor="accent1" w:themeShade="BF"/>
      <w:spacing w:val="5"/>
    </w:rPr>
  </w:style>
  <w:style w:type="character" w:styleId="Hipercze">
    <w:name w:val="Hyperlink"/>
    <w:basedOn w:val="Domylnaczcionkaakapitu"/>
    <w:uiPriority w:val="99"/>
    <w:unhideWhenUsed/>
    <w:rsid w:val="00313587"/>
    <w:rPr>
      <w:color w:val="0563C1" w:themeColor="hyperlink"/>
      <w:u w:val="single"/>
    </w:rPr>
  </w:style>
  <w:style w:type="character" w:styleId="Nierozpoznanawzmianka">
    <w:name w:val="Unresolved Mention"/>
    <w:basedOn w:val="Domylnaczcionkaakapitu"/>
    <w:uiPriority w:val="99"/>
    <w:semiHidden/>
    <w:unhideWhenUsed/>
    <w:rsid w:val="0031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bnicakaszubsk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bnicakaszubska.eu" TargetMode="External"/><Relationship Id="rId5" Type="http://schemas.openxmlformats.org/officeDocument/2006/relationships/hyperlink" Target="mailto:p.komar@debnicakaszubsk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437</Words>
  <Characters>2622</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Młodawska</dc:creator>
  <cp:keywords/>
  <dc:description/>
  <cp:lastModifiedBy>Paulina Komar</cp:lastModifiedBy>
  <cp:revision>2</cp:revision>
  <dcterms:created xsi:type="dcterms:W3CDTF">2025-10-06T12:21:00Z</dcterms:created>
  <dcterms:modified xsi:type="dcterms:W3CDTF">2025-10-07T06:05:00Z</dcterms:modified>
</cp:coreProperties>
</file>